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3F" w:rsidRDefault="003F413F" w:rsidP="003F413F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2</w:t>
      </w:r>
    </w:p>
    <w:p w:rsidR="003F413F" w:rsidRDefault="003F413F" w:rsidP="003F413F">
      <w:pPr>
        <w:spacing w:line="600" w:lineRule="exact"/>
        <w:ind w:firstLineChars="200" w:firstLine="640"/>
        <w:rPr>
          <w:rFonts w:eastAsia="方正仿宋_GBK"/>
          <w:sz w:val="32"/>
          <w:szCs w:val="32"/>
        </w:rPr>
      </w:pPr>
    </w:p>
    <w:p w:rsidR="003F413F" w:rsidRDefault="003F413F" w:rsidP="003F413F">
      <w:pPr>
        <w:spacing w:line="600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资阳市人大法制委员会</w:t>
      </w:r>
    </w:p>
    <w:p w:rsidR="003F413F" w:rsidRDefault="003F413F" w:rsidP="003F413F">
      <w:pPr>
        <w:spacing w:line="600" w:lineRule="exact"/>
        <w:jc w:val="center"/>
        <w:rPr>
          <w:rFonts w:eastAsia="方正小标宋_GBK"/>
          <w:sz w:val="44"/>
          <w:szCs w:val="32"/>
        </w:rPr>
      </w:pPr>
      <w:r>
        <w:rPr>
          <w:rFonts w:eastAsia="方正小标宋_GBK" w:hint="eastAsia"/>
          <w:sz w:val="44"/>
          <w:szCs w:val="32"/>
        </w:rPr>
        <w:t>关于《资阳市城区建筑垃圾管理条例（草案）》修改情况和主要问题的汇报</w:t>
      </w:r>
    </w:p>
    <w:p w:rsidR="003F413F" w:rsidRDefault="003F413F" w:rsidP="003F413F">
      <w:pPr>
        <w:suppressAutoHyphens/>
        <w:spacing w:line="65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3F413F" w:rsidRDefault="003F413F" w:rsidP="003F413F">
      <w:pPr>
        <w:suppressAutoHyphens/>
        <w:spacing w:line="61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市人大常委会：</w:t>
      </w:r>
    </w:p>
    <w:p w:rsidR="003F413F" w:rsidRDefault="003F413F" w:rsidP="003F413F">
      <w:pPr>
        <w:suppressAutoHyphens/>
        <w:spacing w:line="61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《资阳市城区建筑垃圾管理条例（草案）》（以下简称草案）</w:t>
      </w:r>
      <w:r>
        <w:rPr>
          <w:rFonts w:ascii="Times New Roman" w:eastAsia="方正仿宋简体" w:hAnsi="Times New Roman" w:cs="Times New Roman"/>
          <w:sz w:val="32"/>
          <w:szCs w:val="32"/>
        </w:rPr>
        <w:t>已于</w:t>
      </w:r>
      <w:r>
        <w:rPr>
          <w:rFonts w:ascii="Times New Roman" w:eastAsia="方正仿宋简体" w:hAnsi="Times New Roman" w:cs="Times New Roman"/>
          <w:sz w:val="32"/>
          <w:szCs w:val="32"/>
        </w:rPr>
        <w:t>202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9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8</w:t>
      </w:r>
      <w:r>
        <w:rPr>
          <w:rFonts w:ascii="Times New Roman" w:eastAsia="方正仿宋简体" w:hAnsi="Times New Roman" w:cs="Times New Roman"/>
          <w:sz w:val="32"/>
          <w:szCs w:val="32"/>
        </w:rPr>
        <w:t>日经资阳市第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五</w:t>
      </w:r>
      <w:r>
        <w:rPr>
          <w:rFonts w:ascii="Times New Roman" w:eastAsia="方正仿宋简体" w:hAnsi="Times New Roman" w:cs="Times New Roman"/>
          <w:sz w:val="32"/>
          <w:szCs w:val="32"/>
        </w:rPr>
        <w:t>届人大常委会第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七</w:t>
      </w:r>
      <w:r>
        <w:rPr>
          <w:rFonts w:ascii="Times New Roman" w:eastAsia="方正仿宋简体" w:hAnsi="Times New Roman" w:cs="Times New Roman"/>
          <w:sz w:val="32"/>
          <w:szCs w:val="32"/>
        </w:rPr>
        <w:t>次会议进行了第一次审议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。会后，法制委员会、常委会法工委开展了以下工作：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一是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在《资阳日报》刊载公告，在资阳人大网站全文公布草案文本，广泛征求社会公众意见；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二是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书面征求立法咨询专家、基层立法联系点、市级有关部门、各县（区）人大常委会的意见；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三是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组织召开了立法协商座谈会，征求了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名政协委员的意见；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四是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到雁江区、安岳县组织召开了立法调研座谈会，面对面征求县（区）相关部门、人大代表、基层立法联系点等的意见；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五是</w:t>
      </w:r>
      <w:r>
        <w:rPr>
          <w:rFonts w:eastAsia="方正仿宋_GBK" w:hint="eastAsia"/>
          <w:sz w:val="32"/>
          <w:szCs w:val="32"/>
        </w:rPr>
        <w:t>及时认真梳理和研究常委会组成人员的审议意见和各方意见建议，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组织市司法局、市城管行政执法局等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个政府相关部门对草案进行了为期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天的集中讨论修改；</w:t>
      </w:r>
      <w:r>
        <w:rPr>
          <w:rFonts w:ascii="Times New Roman" w:eastAsia="方正仿宋简体" w:hAnsi="Times New Roman" w:cs="Times New Roman" w:hint="eastAsia"/>
          <w:b/>
          <w:bCs/>
          <w:sz w:val="32"/>
          <w:szCs w:val="32"/>
        </w:rPr>
        <w:t>六是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召开市五届人大法制委员会第七次全体会议对草案进行了统一审议，形成了草案二审稿。现将修改情况和主要问题汇报如下：</w:t>
      </w:r>
    </w:p>
    <w:p w:rsidR="003F413F" w:rsidRDefault="003F413F" w:rsidP="003F413F">
      <w:pPr>
        <w:numPr>
          <w:ilvl w:val="0"/>
          <w:numId w:val="1"/>
        </w:numPr>
        <w:spacing w:line="61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lastRenderedPageBreak/>
        <w:t>关于适用范围</w:t>
      </w:r>
    </w:p>
    <w:p w:rsidR="003F413F" w:rsidRDefault="003F413F" w:rsidP="003F413F">
      <w:pPr>
        <w:suppressAutoHyphens/>
        <w:spacing w:line="61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有常委会组成人员提出，条例第二条规定的适用范围太窄，不能仅限于资阳市城区，应该扩大范围，调整为资阳市。法制委员会认为，根据设区的市立法“小切口”的规律，同时结合资阳实际，从立法技术和客观需要方面把握，可以灵活作出规定，建议采纳该意见。因此，条例草案第二十九条作出“本市县、区人民政府所在地</w:t>
      </w:r>
      <w:r>
        <w:rPr>
          <w:rFonts w:eastAsia="方正仿宋_GBK" w:hint="eastAsia"/>
          <w:bCs/>
          <w:sz w:val="32"/>
          <w:szCs w:val="32"/>
        </w:rPr>
        <w:t>城市规划区外的建筑垃圾管理可以参照本条例执行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”的规定。</w:t>
      </w:r>
    </w:p>
    <w:p w:rsidR="003F413F" w:rsidRDefault="003F413F" w:rsidP="003F413F">
      <w:pPr>
        <w:pStyle w:val="BodyText1I2"/>
        <w:numPr>
          <w:ilvl w:val="0"/>
          <w:numId w:val="2"/>
        </w:numPr>
        <w:spacing w:line="610" w:lineRule="exact"/>
        <w:ind w:firstLine="640"/>
        <w:rPr>
          <w:rFonts w:ascii="Times New Roman" w:eastAsia="方正黑体_GBK" w:hAnsi="Times New Roman"/>
          <w:color w:val="auto"/>
        </w:rPr>
      </w:pPr>
      <w:r>
        <w:rPr>
          <w:rFonts w:ascii="Times New Roman" w:eastAsia="方正黑体_GBK" w:hAnsi="Times New Roman" w:hint="eastAsia"/>
          <w:color w:val="auto"/>
        </w:rPr>
        <w:t>关于部门职责</w:t>
      </w:r>
    </w:p>
    <w:p w:rsidR="003F413F" w:rsidRDefault="003F413F" w:rsidP="003F413F">
      <w:pPr>
        <w:suppressAutoHyphens/>
        <w:spacing w:line="61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有市政协委员提出，条例草案第四条规定的部门职责不明确，应该进一步明确细化。法制委员会认为，建筑垃圾监管部分环节缺失、管控合力不强、管理效果不佳的突出矛盾，根本原因在于相关部门职责不清，明确相关部门职责是解决该矛盾的有效途径，建议采纳该意见。</w:t>
      </w:r>
    </w:p>
    <w:p w:rsidR="003F413F" w:rsidRDefault="003F413F" w:rsidP="003F413F">
      <w:pPr>
        <w:pStyle w:val="BodyText1I2"/>
        <w:numPr>
          <w:ilvl w:val="0"/>
          <w:numId w:val="2"/>
        </w:numPr>
        <w:spacing w:line="610" w:lineRule="exact"/>
        <w:ind w:firstLine="640"/>
        <w:rPr>
          <w:rFonts w:ascii="Times New Roman" w:eastAsia="方正黑体_GBK" w:hAnsi="Times New Roman"/>
          <w:color w:val="auto"/>
        </w:rPr>
      </w:pPr>
      <w:r>
        <w:rPr>
          <w:rFonts w:ascii="Times New Roman" w:eastAsia="方正黑体_GBK" w:hAnsi="Times New Roman" w:hint="eastAsia"/>
          <w:color w:val="auto"/>
        </w:rPr>
        <w:t>关于装饰装修建筑垃圾</w:t>
      </w:r>
    </w:p>
    <w:p w:rsidR="003F413F" w:rsidRDefault="003F413F" w:rsidP="003F413F">
      <w:pPr>
        <w:pStyle w:val="BodyText1I2"/>
        <w:spacing w:line="610" w:lineRule="exact"/>
        <w:ind w:firstLineChars="0" w:firstLine="640"/>
        <w:rPr>
          <w:rFonts w:ascii="Times New Roman" w:eastAsia="方正仿宋简体" w:hAnsi="Times New Roman"/>
          <w:color w:val="auto"/>
        </w:rPr>
      </w:pPr>
      <w:r>
        <w:rPr>
          <w:rFonts w:ascii="Times New Roman" w:eastAsia="方正仿宋简体" w:hAnsi="Times New Roman" w:hint="eastAsia"/>
          <w:color w:val="auto"/>
        </w:rPr>
        <w:t>有常委会组成人员等提出，要细化装饰装修建筑垃圾相关规定，确保装饰装修建筑垃圾不得随意堆放，实行统一运输。法制委员会认为，装饰装修建筑垃圾随意堆放、私自运输现象十分突出，应当设计相关制度，予以规范，建议采纳该意见。</w:t>
      </w:r>
    </w:p>
    <w:p w:rsidR="003F413F" w:rsidRDefault="003F413F" w:rsidP="003F413F">
      <w:pPr>
        <w:pStyle w:val="BodyText1I2"/>
        <w:spacing w:line="610" w:lineRule="exact"/>
        <w:ind w:firstLineChars="0" w:firstLine="640"/>
        <w:rPr>
          <w:rFonts w:ascii="Times New Roman" w:eastAsia="方正仿宋简体" w:hAnsi="Times New Roman"/>
          <w:color w:val="auto"/>
        </w:rPr>
      </w:pPr>
      <w:r>
        <w:rPr>
          <w:rFonts w:ascii="Times New Roman" w:eastAsia="方正仿宋简体" w:hAnsi="Times New Roman" w:hint="eastAsia"/>
          <w:color w:val="auto"/>
        </w:rPr>
        <w:t>有市政协委员提出，个人装饰装修不应办理建筑垃圾处置许可手续。法制委员会认为，个人装饰装修产生的建筑垃</w:t>
      </w:r>
      <w:r>
        <w:rPr>
          <w:rFonts w:ascii="Times New Roman" w:eastAsia="方正仿宋简体" w:hAnsi="Times New Roman" w:hint="eastAsia"/>
          <w:color w:val="auto"/>
        </w:rPr>
        <w:lastRenderedPageBreak/>
        <w:t>圾量较小，办理建筑垃圾处置许可手续增加了公民义务，建议采纳该意见。</w:t>
      </w:r>
    </w:p>
    <w:p w:rsidR="003F413F" w:rsidRDefault="003F413F" w:rsidP="003F413F">
      <w:pPr>
        <w:pStyle w:val="BodyText1I2"/>
        <w:numPr>
          <w:ilvl w:val="0"/>
          <w:numId w:val="2"/>
        </w:numPr>
        <w:spacing w:line="610" w:lineRule="exact"/>
        <w:ind w:firstLine="640"/>
        <w:rPr>
          <w:rFonts w:ascii="Times New Roman" w:eastAsia="方正黑体_GBK" w:hAnsi="Times New Roman"/>
          <w:color w:val="auto"/>
        </w:rPr>
      </w:pPr>
      <w:r>
        <w:rPr>
          <w:rFonts w:ascii="Times New Roman" w:eastAsia="方正黑体_GBK" w:hAnsi="Times New Roman" w:hint="eastAsia"/>
          <w:color w:val="auto"/>
        </w:rPr>
        <w:t>关于资源化利用</w:t>
      </w:r>
    </w:p>
    <w:p w:rsidR="003F413F" w:rsidRDefault="003F413F" w:rsidP="003F413F">
      <w:pPr>
        <w:suppressAutoHyphens/>
        <w:spacing w:line="61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有常委会组成人员等提出，丰富完善资源化利用内容。法制委员会认为，随着</w:t>
      </w:r>
      <w:r>
        <w:rPr>
          <w:rFonts w:eastAsia="方正仿宋_GBK" w:hint="eastAsia"/>
          <w:sz w:val="32"/>
          <w:szCs w:val="32"/>
        </w:rPr>
        <w:t>经济的快速发展，城市建设工作的全面推进，建筑垃圾产生量逐年增长，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资源化利用更加重要，更利于保护和改善生态环境，也更利于循环经济发展，建议采纳该意见。</w:t>
      </w:r>
    </w:p>
    <w:p w:rsidR="003F413F" w:rsidRDefault="003F413F" w:rsidP="003F413F">
      <w:pPr>
        <w:pStyle w:val="BodyText1I2"/>
        <w:numPr>
          <w:ilvl w:val="0"/>
          <w:numId w:val="2"/>
        </w:numPr>
        <w:spacing w:line="610" w:lineRule="exact"/>
        <w:ind w:firstLine="640"/>
        <w:rPr>
          <w:rFonts w:ascii="Times New Roman" w:eastAsia="方正黑体_GBK" w:hAnsi="Times New Roman"/>
          <w:color w:val="auto"/>
        </w:rPr>
      </w:pPr>
      <w:r>
        <w:rPr>
          <w:rFonts w:ascii="Times New Roman" w:eastAsia="方正黑体_GBK" w:hAnsi="Times New Roman" w:hint="eastAsia"/>
          <w:color w:val="auto"/>
        </w:rPr>
        <w:t>关于法律责任</w:t>
      </w:r>
    </w:p>
    <w:p w:rsidR="003F413F" w:rsidRDefault="003F413F" w:rsidP="003F413F">
      <w:pPr>
        <w:suppressAutoHyphens/>
        <w:spacing w:line="61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有常委会组成人员、市政协委员、立法咨询专家、人大代表提出，法律责任应细化明确。法制委员会认为，禁止性行为规定应当有相应的法律责任予以支撑和保障，建议采纳该意见。</w:t>
      </w:r>
    </w:p>
    <w:p w:rsidR="003F413F" w:rsidRDefault="003F413F" w:rsidP="003F413F">
      <w:pPr>
        <w:spacing w:line="61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六、其他修改情况</w:t>
      </w:r>
    </w:p>
    <w:p w:rsidR="003F413F" w:rsidRDefault="003F413F" w:rsidP="003F413F">
      <w:pPr>
        <w:suppressAutoHyphens/>
        <w:spacing w:line="61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法制委员会在审议中，对草案部分内容进行了修改和完善，对条文顺序进行了调整。</w:t>
      </w:r>
    </w:p>
    <w:p w:rsidR="003F413F" w:rsidRDefault="003F413F" w:rsidP="003F413F">
      <w:pPr>
        <w:suppressAutoHyphens/>
        <w:spacing w:line="61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《资阳市城区建筑垃圾管理条例（草案二审稿）》连同以上修改情况和主要问题的汇报，请予审议。</w:t>
      </w:r>
    </w:p>
    <w:p w:rsidR="004C1A1C" w:rsidRPr="003F413F" w:rsidRDefault="004C1A1C"/>
    <w:sectPr w:rsidR="004C1A1C" w:rsidRPr="003F413F" w:rsidSect="004C1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FD" w:rsidRDefault="00BC01FD" w:rsidP="003F413F">
      <w:r>
        <w:separator/>
      </w:r>
    </w:p>
  </w:endnote>
  <w:endnote w:type="continuationSeparator" w:id="0">
    <w:p w:rsidR="00BC01FD" w:rsidRDefault="00BC01FD" w:rsidP="003F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FD" w:rsidRDefault="00BC01FD" w:rsidP="003F413F">
      <w:r>
        <w:separator/>
      </w:r>
    </w:p>
  </w:footnote>
  <w:footnote w:type="continuationSeparator" w:id="0">
    <w:p w:rsidR="00BC01FD" w:rsidRDefault="00BC01FD" w:rsidP="003F4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DE02E3"/>
    <w:multiLevelType w:val="singleLevel"/>
    <w:tmpl w:val="DFDE02E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FF7A88"/>
    <w:multiLevelType w:val="singleLevel"/>
    <w:tmpl w:val="7FFF7A8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13F"/>
    <w:rsid w:val="0005445A"/>
    <w:rsid w:val="002E5F09"/>
    <w:rsid w:val="003F413F"/>
    <w:rsid w:val="00447E37"/>
    <w:rsid w:val="004C1A1C"/>
    <w:rsid w:val="005B0105"/>
    <w:rsid w:val="008D0BDE"/>
    <w:rsid w:val="00933E48"/>
    <w:rsid w:val="00BC01FD"/>
    <w:rsid w:val="00C55D36"/>
    <w:rsid w:val="00C7316F"/>
    <w:rsid w:val="00CC5154"/>
    <w:rsid w:val="00DA328B"/>
    <w:rsid w:val="00E16C51"/>
    <w:rsid w:val="00F12C1C"/>
    <w:rsid w:val="00FA1C4D"/>
    <w:rsid w:val="00FD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1I2"/>
    <w:qFormat/>
    <w:rsid w:val="003F41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1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4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413F"/>
    <w:rPr>
      <w:sz w:val="18"/>
      <w:szCs w:val="18"/>
    </w:rPr>
  </w:style>
  <w:style w:type="paragraph" w:customStyle="1" w:styleId="BodyText1I2">
    <w:name w:val="BodyText1I2"/>
    <w:basedOn w:val="a"/>
    <w:qFormat/>
    <w:rsid w:val="003F413F"/>
    <w:pPr>
      <w:suppressAutoHyphens/>
      <w:ind w:firstLineChars="200" w:firstLine="420"/>
      <w:textAlignment w:val="baseline"/>
    </w:pPr>
    <w:rPr>
      <w:rFonts w:ascii="仿宋_GB2312" w:eastAsia="仿宋_GB2312" w:hAnsi="Calibri" w:cs="Times New Roman"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1065</Characters>
  <Application>Microsoft Office Word</Application>
  <DocSecurity>0</DocSecurity>
  <Lines>8</Lines>
  <Paragraphs>2</Paragraphs>
  <ScaleCrop>false</ScaleCrop>
  <Company>微软中国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2023-06-27T01:58:00Z</dcterms:created>
  <dcterms:modified xsi:type="dcterms:W3CDTF">2023-06-27T01:58:00Z</dcterms:modified>
</cp:coreProperties>
</file>